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FF" w:rsidRDefault="00565CFF" w:rsidP="00565CFF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  <w:r w:rsidRPr="000B77FC">
        <w:rPr>
          <w:rFonts w:eastAsia="黑体"/>
          <w:color w:val="000000" w:themeColor="text1"/>
          <w:sz w:val="32"/>
          <w:szCs w:val="32"/>
          <w:shd w:val="clear" w:color="auto" w:fill="FFFFFF"/>
        </w:rPr>
        <w:t>附件</w:t>
      </w:r>
      <w:r w:rsidRPr="000B77FC">
        <w:rPr>
          <w:rFonts w:eastAsia="黑体"/>
          <w:color w:val="000000" w:themeColor="text1"/>
          <w:sz w:val="32"/>
          <w:szCs w:val="32"/>
          <w:shd w:val="clear" w:color="auto" w:fill="FFFFFF"/>
        </w:rPr>
        <w:t>1</w:t>
      </w:r>
    </w:p>
    <w:p w:rsidR="00565CFF" w:rsidRPr="000B77FC" w:rsidRDefault="00565CFF" w:rsidP="00565CFF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p w:rsidR="00565CFF" w:rsidRPr="000B77FC" w:rsidRDefault="00565CFF" w:rsidP="00AE640E">
      <w:pPr>
        <w:widowControl/>
        <w:shd w:val="clear" w:color="auto" w:fill="FFFFFF"/>
        <w:wordWrap w:val="0"/>
        <w:spacing w:line="600" w:lineRule="exact"/>
        <w:jc w:val="center"/>
        <w:rPr>
          <w:rFonts w:ascii="方正小标宋简体" w:eastAsia="方正小标宋简体" w:hAnsi="Microsoft Yahei" w:cs="宋体" w:hint="eastAsia"/>
          <w:color w:val="333333"/>
          <w:kern w:val="0"/>
          <w:szCs w:val="21"/>
        </w:rPr>
      </w:pPr>
      <w:r w:rsidRPr="000B77FC"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教育部办公厅关于开展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600" w:lineRule="exact"/>
        <w:ind w:firstLine="906"/>
        <w:jc w:val="center"/>
        <w:rPr>
          <w:rFonts w:ascii="方正小标宋简体" w:eastAsia="方正小标宋简体" w:hAnsi="Microsoft Yahei" w:cs="宋体" w:hint="eastAsia"/>
          <w:color w:val="333333"/>
          <w:kern w:val="0"/>
          <w:szCs w:val="21"/>
        </w:rPr>
      </w:pPr>
      <w:r w:rsidRPr="000B77FC">
        <w:rPr>
          <w:rFonts w:ascii="方正小标宋简体" w:eastAsia="方正小标宋简体" w:hAnsi="Microsoft Yahei" w:cs="宋体" w:hint="eastAsia"/>
          <w:color w:val="333333"/>
          <w:spacing w:val="-15"/>
          <w:kern w:val="0"/>
          <w:sz w:val="44"/>
          <w:szCs w:val="44"/>
        </w:rPr>
        <w:t>高校</w:t>
      </w:r>
      <w:r>
        <w:rPr>
          <w:rFonts w:ascii="方正小标宋简体" w:eastAsia="方正小标宋简体" w:hAnsi="Microsoft Yahei" w:cs="宋体" w:hint="eastAsia"/>
          <w:color w:val="333333"/>
          <w:spacing w:val="-15"/>
          <w:kern w:val="0"/>
          <w:sz w:val="44"/>
          <w:szCs w:val="44"/>
        </w:rPr>
        <w:t>“</w:t>
      </w:r>
      <w:r w:rsidRPr="000B77FC">
        <w:rPr>
          <w:rFonts w:ascii="方正小标宋简体" w:eastAsia="方正小标宋简体" w:hAnsi="Microsoft Yahei" w:cs="宋体" w:hint="eastAsia"/>
          <w:color w:val="333333"/>
          <w:spacing w:val="-15"/>
          <w:kern w:val="0"/>
          <w:sz w:val="44"/>
          <w:szCs w:val="44"/>
        </w:rPr>
        <w:t>双带头人</w:t>
      </w:r>
      <w:r>
        <w:rPr>
          <w:rFonts w:ascii="方正小标宋简体" w:eastAsia="方正小标宋简体" w:hAnsi="Microsoft Yahei" w:cs="宋体" w:hint="eastAsia"/>
          <w:color w:val="333333"/>
          <w:spacing w:val="-15"/>
          <w:kern w:val="0"/>
          <w:sz w:val="44"/>
          <w:szCs w:val="44"/>
        </w:rPr>
        <w:t>”</w:t>
      </w:r>
      <w:r w:rsidRPr="000B77FC">
        <w:rPr>
          <w:rFonts w:ascii="方正小标宋简体" w:eastAsia="方正小标宋简体" w:hAnsi="Microsoft Yahei" w:cs="宋体" w:hint="eastAsia"/>
          <w:color w:val="333333"/>
          <w:spacing w:val="-15"/>
          <w:kern w:val="0"/>
          <w:sz w:val="44"/>
          <w:szCs w:val="44"/>
        </w:rPr>
        <w:t>教师党支部书记“强国行”</w:t>
      </w:r>
    </w:p>
    <w:p w:rsidR="00565CFF" w:rsidRPr="000B77FC" w:rsidRDefault="00565CFF" w:rsidP="00AE640E">
      <w:pPr>
        <w:widowControl/>
        <w:shd w:val="clear" w:color="auto" w:fill="FFFFFF"/>
        <w:wordWrap w:val="0"/>
        <w:spacing w:line="600" w:lineRule="exact"/>
        <w:jc w:val="center"/>
        <w:rPr>
          <w:rFonts w:ascii="方正小标宋简体" w:eastAsia="方正小标宋简体" w:hAnsi="Microsoft Yahei" w:cs="宋体" w:hint="eastAsia"/>
          <w:color w:val="333333"/>
          <w:kern w:val="0"/>
          <w:szCs w:val="21"/>
        </w:rPr>
      </w:pPr>
      <w:r w:rsidRPr="000B77FC"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专项行动的通知</w:t>
      </w:r>
      <w:bookmarkStart w:id="0" w:name="_GoBack"/>
      <w:bookmarkEnd w:id="0"/>
    </w:p>
    <w:p w:rsidR="00565CFF" w:rsidRDefault="00565CFF" w:rsidP="00565CF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kern w:val="0"/>
          <w:sz w:val="32"/>
          <w:szCs w:val="32"/>
        </w:rPr>
      </w:pP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创新落实立德树人根本任务，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深入贯彻落实教育部党组关于高校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教师党支部书记（以下简称高校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）培育工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的部署要求，充分发挥高校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的示范引领作用，引导广大师生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在以中国式现代化全面推进强国建设、民族复兴伟业新征程上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砥砺新担当、展现新作为，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将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组织开展高校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专项行动（以下简称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专项行动）。现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将有关工作通知如下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一、</w:t>
      </w:r>
      <w:r w:rsidRPr="000B77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总体要求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以习近平新时代中国特色社会主义思想为指导，全面贯彻党的二十大精神，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贯彻落</w:t>
      </w:r>
      <w:proofErr w:type="gramStart"/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实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习近</w:t>
      </w:r>
      <w:proofErr w:type="gramEnd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平总书记关于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党的建设的重要思想和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建设教育强国的重要讲话精神，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坚持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以高质量党建引领高质量发展，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深入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推动教育、科技、人才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“三位一体”协同融合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发展，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  <w:shd w:val="clear" w:color="auto" w:fill="FFFFFF"/>
        </w:rPr>
        <w:t>落实《普通高等学校教师党建和思想政治工作质量标准（试行）》，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shd w:val="clear" w:color="auto" w:fill="FFFFFF"/>
        </w:rPr>
        <w:t>全面增强高校教师党支部的政治功能和组织功能，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充分发挥基层党组织战斗堡垒作用和党员先锋模范作用，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shd w:val="clear" w:color="auto" w:fill="FFFFFF"/>
        </w:rPr>
        <w:t>不断强化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  <w:shd w:val="clear" w:color="auto" w:fill="FFFFFF"/>
        </w:rPr>
        <w:t>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”队伍建设和作用发挥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，突出师生共育、教学相长，引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领广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大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师生在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服务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国家重大战略和地方经济社会高质量发展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中，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深刻认识新时代党和国家事业取得的历史性成就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、发生的历史性变革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，深入了解党情、国情、社情、民情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为强国建设、民族复兴</w:t>
      </w:r>
      <w:proofErr w:type="gramStart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作出</w:t>
      </w:r>
      <w:proofErr w:type="gramEnd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更大贡献。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二、主要任务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（一）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开展党建联建。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坚持党建引领，所在党支部与地方党委政府、企事业单位、科研机构、基层社区等党组织积极开展联学联建，深入学习贯彻习近平新时代中国特色社会主义思想，通过专题党课讲授、政策理论宣讲、党建经验交流、党建资源共享等方式，形成组织互联、资源互通、经验互鉴、发展互促的工作样态，以党建引领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各项任务开展。鼓励在专项行动周期内，围绕党建工作实际，积极打造精品党课、</w:t>
      </w:r>
      <w:proofErr w:type="gramStart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课程思政示范</w:t>
      </w:r>
      <w:proofErr w:type="gramEnd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课程等。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（二）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提供教育服务。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聚焦教育强国建设，面向地方教育事业发展需求，发挥党建思政、教书育人、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科研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管理、教学研究等方面的经验和资源优势，结合推进实施立德树人工程，面向地方教育管理部门、学校、师生等对象，以专题讲座、技能培训、科普活动、捐赠资助、教育教学研讨、课程建设交流、学科发展咨询等方式，服务支持地方教育事业发展，特别是乡村振兴重点区域教育事业发展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，同步打造一批引发情感共鸣、增进思想认同的“大思政课”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。鼓励在专项行动周期内，精心谋划设计，积极打造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教育服务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品牌活动等。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lastRenderedPageBreak/>
        <w:t>（三）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推动科技赋能。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树立新时代教育的大科技观、大人才观，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发挥自身科技和智库优势，加强有组织科研，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在攻克关键核心技术“卡脖子”问题等方面打头阵，积极推进校地融合发展，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为高质量发展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“研究院”“创新中心”“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赋能站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赋能点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”等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建设提供支持，为地方党政机关、事业单位以及龙头企业等提供</w:t>
      </w:r>
      <w:proofErr w:type="gramStart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咨</w:t>
      </w:r>
      <w:proofErr w:type="gramEnd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政建言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、科技开发、创意设计、文化传播等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服务，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着力为开辟振兴区域发展新赛道作贡献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。鼓励在专项行动周期内，聚焦助力强国建设和区域经济高质量发展，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打造产学研用合作平台、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推动成果转化落地等。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（四）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深化实践育人。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突出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所在学科优势和专业特色，围绕地方经济社会高质量发展需求，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结合师生党员基本培训和教师教育有关要求，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带领支部师生深入地方党政机关、街道、乡镇、社区、企业、学校、医院等基层一线开展调研实践活动，通过调查研究、访问访谈、志愿服务、专业实习、就业见习等形式，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持续完善价值引领、实践体验和社会服务相统筹，校内校外一体化的实践育人机制，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引导师生在丰富实践中受教育、长才干、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贡献。鼓励在专项行动周期内，围绕服务地方经济社会高质量发展，形成高质量调研报告、地方发展咨询报告等。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</w:t>
      </w: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、工作安排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（一）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建立协调机构。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依托全国党建研究会高校党建研究专业委员会秘书处，成立全国高校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专项行动办公室（以下简称专项行动办），发挥统筹协调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lastRenderedPageBreak/>
        <w:t>作用，做好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专项行动日常管理、交流研讨、典型挖掘、宣传展示、赋能站点协调建设等工作。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（二）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动员报名参加。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高校“双带头人”教师党支部书记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均可参加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专项行动。各高校党委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要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动员组织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”教师党支部书记，特别是全国、省级、校级等各级“党建工作样板支部”和“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”工作室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积极报名，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按要求填写《高校“双带头人”教师党支部书记“强国行”专项行动计划书》，相关材料经学校党委审核把关后，统一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报送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至属地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省级党委教育工作部门。省级党委教育工作部门汇总后，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按照名额要求择优把关推荐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，于</w:t>
      </w:r>
      <w:r w:rsidRPr="000B77FC">
        <w:rPr>
          <w:rFonts w:eastAsia="仿宋_GB2312"/>
          <w:color w:val="333333"/>
          <w:kern w:val="0"/>
          <w:sz w:val="32"/>
          <w:szCs w:val="32"/>
        </w:rPr>
        <w:t>2024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</w:t>
      </w:r>
      <w:r w:rsidRPr="000B77FC">
        <w:rPr>
          <w:rFonts w:eastAsia="仿宋_GB2312"/>
          <w:color w:val="333333"/>
          <w:kern w:val="0"/>
          <w:sz w:val="32"/>
          <w:szCs w:val="32"/>
        </w:rPr>
        <w:t>8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月</w:t>
      </w:r>
      <w:r w:rsidRPr="000B77FC">
        <w:rPr>
          <w:rFonts w:eastAsia="仿宋_GB2312"/>
          <w:color w:val="333333"/>
          <w:kern w:val="0"/>
          <w:sz w:val="32"/>
          <w:szCs w:val="32"/>
        </w:rPr>
        <w:t>2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日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之前将推荐名单报送专项行动办。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省级党委教育工作部门推荐名单报专项行动办备案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审核通过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后，即入选全国高校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专项行动团队。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对于未入选全国团队的，各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要参照全国做法，确定一批省级“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团队，具体名额由省级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党委教育工作部门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结合实际确定。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第一、二批全国高校“双带头人”工作室以及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第三批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全国高校“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”工作室建设对象参加“强国行”专项行动的，均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不占各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地、各高校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推荐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名额，由高校和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一并上报。“双带头人”所在党支部获评第一、二、三批“全国党建工作样板支部”和第四批“全国党建工作样板支部”培育创建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单位的，可优先推荐。按照建设标准要求，第三批全国高校“双带头人”工作室建设对象，均需参加“强国行”专项行动。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（三）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加强过程管理。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依托全国高校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思想政治工作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网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（以下简称高校</w:t>
      </w:r>
      <w:proofErr w:type="gramStart"/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思政网</w:t>
      </w:r>
      <w:proofErr w:type="gramEnd"/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）“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高校思想政治工作申报系统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，升级建设全国高校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专项行动管理平台，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通过申报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系统组织各地、各高校开展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专项行动报名工作，记录高校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参与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专项行动情况，为过程管理、总结宣传等工作提供支撑。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（四）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专项行动总结。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专项行动周期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为</w:t>
      </w:r>
      <w:r w:rsidRPr="000B77FC">
        <w:rPr>
          <w:rFonts w:eastAsia="仿宋_GB2312"/>
          <w:color w:val="333333"/>
          <w:kern w:val="0"/>
          <w:sz w:val="32"/>
          <w:szCs w:val="32"/>
        </w:rPr>
        <w:t>3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行动周期内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对各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”开展“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专项行动情况进行总结，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形成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一批全国高校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专项行动典型工作案例。有关工作成果纳入基层党组织书记集中轮训、高校党建教材编写、典型案例结集出版、现场会议展示等工作，面向全国高校推广应用。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</w:t>
      </w: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、工作要求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（一）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加强组织领导，强化工作保障。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各地党委教育工作部门、各高校党委要高度重视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专项行动，将其作为提升</w:t>
      </w:r>
      <w:proofErr w:type="gramStart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教师党建</w:t>
      </w:r>
      <w:proofErr w:type="gramEnd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和思想政治工作质量的重要抓手，作为提升育人实效的有效载体，不断强化各级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工作室的培育创建，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积极动员“双带头人”参加到“强国行”专项行动中，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加强资源统筹，加大经费、政策等配套支持力度，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增强在述职考核、评优评先等环节的导向力度，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确保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专项行动取得实效。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lastRenderedPageBreak/>
        <w:t>（二）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压实工作责任，</w:t>
      </w: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深化行动成效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将基层党组织动员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参与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专项行动情况，作为党建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双创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工作成效的重要参考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将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”参与“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行动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工作成效作为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全国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高校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工作室建设验收的重要内容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，作为遴选全国模范教师、全国优秀教师、全国教书育人楷模、最美教师、全国高校黄大年式教师团队等的参考因素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各“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每年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定期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在高校</w:t>
      </w:r>
      <w:proofErr w:type="gramStart"/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思政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网</w:t>
      </w:r>
      <w:proofErr w:type="gramEnd"/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提交专项行动开展情况。省级、校级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”工作室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参加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专项行动成绩突出的，在申报全国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高校“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”工作室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时同等条件下优先考虑。</w:t>
      </w:r>
    </w:p>
    <w:p w:rsidR="00565CFF" w:rsidRPr="000B77FC" w:rsidRDefault="00565CFF" w:rsidP="00565CFF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Microsoft Yahei" w:hAnsi="Microsoft Yahei" w:cs="宋体" w:hint="eastAsia"/>
          <w:color w:val="333333"/>
          <w:kern w:val="0"/>
          <w:szCs w:val="21"/>
        </w:rPr>
      </w:pPr>
      <w:r w:rsidRPr="000B77FC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（三）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加强经验总结，注重宣传推广。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要强化学校、院（系）各级党组织的作用发挥，及时总结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专项行动开展情况和实际成效，梳理好经验好做法，推动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专项行动有序有力开展，不断提升工作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实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效。加大先进典型发掘力度，积极宣传报道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专项行动中的先进经验和典型事迹，着力形成品牌效应，不断扩大社会影响，营造良好氛围。</w:t>
      </w:r>
    </w:p>
    <w:p w:rsidR="00565CFF" w:rsidRDefault="00565CFF" w:rsidP="00565CFF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E30B59" w:rsidRPr="00565CFF" w:rsidRDefault="00E30B59"/>
    <w:sectPr w:rsidR="00E30B59" w:rsidRPr="00565CFF" w:rsidSect="0042026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FF"/>
    <w:rsid w:val="00565CFF"/>
    <w:rsid w:val="00752D50"/>
    <w:rsid w:val="00AE640E"/>
    <w:rsid w:val="00E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酒文翀</dc:creator>
  <cp:lastModifiedBy>酒文翀</cp:lastModifiedBy>
  <cp:revision>2</cp:revision>
  <dcterms:created xsi:type="dcterms:W3CDTF">2024-07-10T10:56:00Z</dcterms:created>
  <dcterms:modified xsi:type="dcterms:W3CDTF">2024-07-10T10:57:00Z</dcterms:modified>
</cp:coreProperties>
</file>