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FF" w:rsidRPr="009E798D" w:rsidRDefault="001559FF" w:rsidP="001559FF">
      <w:pPr>
        <w:spacing w:line="440" w:lineRule="exact"/>
        <w:ind w:firstLineChars="200" w:firstLine="720"/>
        <w:jc w:val="center"/>
        <w:outlineLvl w:val="0"/>
        <w:rPr>
          <w:rFonts w:ascii="方正小标宋简体" w:eastAsia="方正小标宋简体" w:hAnsi="方正小标宋简体" w:cs="仿宋_GB2312"/>
          <w:sz w:val="36"/>
          <w:szCs w:val="36"/>
        </w:rPr>
      </w:pPr>
      <w:r w:rsidRPr="009E798D">
        <w:rPr>
          <w:rFonts w:ascii="方正小标宋简体" w:eastAsia="方正小标宋简体" w:hAnsi="方正小标宋简体" w:cs="仿宋_GB2312" w:hint="eastAsia"/>
          <w:sz w:val="36"/>
          <w:szCs w:val="36"/>
        </w:rPr>
        <w:t>信息化项目采购合同</w:t>
      </w:r>
      <w:r>
        <w:rPr>
          <w:rFonts w:ascii="方正小标宋简体" w:eastAsia="方正小标宋简体" w:hAnsi="方正小标宋简体" w:cs="仿宋_GB2312" w:hint="eastAsia"/>
          <w:sz w:val="36"/>
          <w:szCs w:val="36"/>
        </w:rPr>
        <w:t>（服务类）</w:t>
      </w:r>
    </w:p>
    <w:p w:rsidR="001559FF" w:rsidRPr="009E798D" w:rsidRDefault="001559FF" w:rsidP="001559FF">
      <w:pPr>
        <w:spacing w:line="440" w:lineRule="exact"/>
        <w:ind w:firstLineChars="200" w:firstLine="480"/>
        <w:jc w:val="left"/>
        <w:outlineLvl w:val="0"/>
        <w:rPr>
          <w:rFonts w:ascii="仿宋_GB2312" w:eastAsia="仿宋_GB2312" w:hAnsi="仿宋_GB2312" w:cs="仿宋_GB2312"/>
          <w:sz w:val="24"/>
        </w:rPr>
      </w:pPr>
      <w:r w:rsidRPr="009E798D">
        <w:rPr>
          <w:rFonts w:ascii="仿宋_GB2312" w:eastAsia="仿宋_GB2312" w:hAnsi="仿宋_GB2312" w:cs="仿宋_GB2312" w:hint="eastAsia"/>
          <w:sz w:val="24"/>
        </w:rPr>
        <w:t>项目:</w:t>
      </w:r>
      <w:sdt>
        <w:sdtPr>
          <w:rPr>
            <w:rFonts w:ascii="仿宋_GB2312" w:eastAsia="仿宋_GB2312" w:hAnsi="仿宋_GB2312" w:cs="仿宋_GB2312" w:hint="eastAsia"/>
            <w:sz w:val="24"/>
            <w:highlight w:val="yellow"/>
          </w:rPr>
          <w:id w:val="1942261393"/>
          <w:placeholder>
            <w:docPart w:val="DefaultPlaceholder_-1854013440"/>
          </w:placeholder>
          <w:text/>
        </w:sdtPr>
        <w:sdtEndPr/>
        <w:sdtContent>
          <w:r w:rsidR="00AA1F9E" w:rsidRPr="00AA1F9E">
            <w:rPr>
              <w:rFonts w:ascii="仿宋_GB2312" w:eastAsia="仿宋_GB2312" w:hAnsi="仿宋_GB2312" w:cs="仿宋_GB2312"/>
              <w:sz w:val="24"/>
              <w:highlight w:val="yellow"/>
            </w:rPr>
            <w:t>XXXXXXXXXXXXXXXXX</w:t>
          </w:r>
        </w:sdtContent>
      </w:sdt>
    </w:p>
    <w:p w:rsidR="001559FF" w:rsidRPr="009E798D" w:rsidRDefault="001559FF" w:rsidP="001559FF">
      <w:pPr>
        <w:spacing w:line="440" w:lineRule="exact"/>
        <w:ind w:firstLineChars="200" w:firstLine="480"/>
        <w:jc w:val="left"/>
        <w:outlineLvl w:val="0"/>
        <w:rPr>
          <w:rFonts w:ascii="仿宋_GB2312" w:eastAsia="仿宋_GB2312" w:hAnsi="仿宋_GB2312" w:cs="仿宋_GB2312"/>
          <w:sz w:val="24"/>
        </w:rPr>
      </w:pPr>
      <w:r w:rsidRPr="009E798D">
        <w:rPr>
          <w:rFonts w:ascii="仿宋_GB2312" w:eastAsia="仿宋_GB2312" w:hAnsi="仿宋_GB2312" w:cs="仿宋_GB2312" w:hint="eastAsia"/>
          <w:sz w:val="24"/>
        </w:rPr>
        <w:t>编号：</w:t>
      </w:r>
      <w:sdt>
        <w:sdtPr>
          <w:rPr>
            <w:rFonts w:ascii="仿宋_GB2312" w:eastAsia="仿宋_GB2312" w:hAnsi="仿宋_GB2312" w:cs="仿宋_GB2312" w:hint="eastAsia"/>
            <w:sz w:val="24"/>
            <w:highlight w:val="yellow"/>
          </w:rPr>
          <w:id w:val="-797990608"/>
          <w:placeholder>
            <w:docPart w:val="DefaultPlaceholder_-1854013440"/>
          </w:placeholder>
          <w:text/>
        </w:sdtPr>
        <w:sdtEndPr/>
        <w:sdtContent>
          <w:r w:rsidR="00AA1F9E" w:rsidRPr="00AA1F9E">
            <w:rPr>
              <w:rFonts w:ascii="仿宋_GB2312" w:eastAsia="仿宋_GB2312" w:hAnsi="仿宋_GB2312" w:cs="仿宋_GB2312" w:hint="eastAsia"/>
              <w:sz w:val="24"/>
              <w:highlight w:val="yellow"/>
            </w:rPr>
            <w:t>XXXXXXXXXXXXX</w:t>
          </w:r>
          <w:r w:rsidR="00AA1F9E">
            <w:rPr>
              <w:rFonts w:ascii="仿宋_GB2312" w:eastAsia="仿宋_GB2312" w:hAnsi="仿宋_GB2312" w:cs="仿宋_GB2312" w:hint="eastAsia"/>
              <w:sz w:val="24"/>
              <w:highlight w:val="yellow"/>
            </w:rPr>
            <w:t>X</w:t>
          </w:r>
          <w:r w:rsidR="00AA1F9E" w:rsidRPr="00AA1F9E">
            <w:rPr>
              <w:rFonts w:ascii="仿宋_GB2312" w:eastAsia="仿宋_GB2312" w:hAnsi="仿宋_GB2312" w:cs="仿宋_GB2312" w:hint="eastAsia"/>
              <w:sz w:val="24"/>
              <w:highlight w:val="yellow"/>
            </w:rPr>
            <w:t>XX</w:t>
          </w:r>
        </w:sdtContent>
      </w:sdt>
    </w:p>
    <w:p w:rsidR="001559FF" w:rsidRPr="009E798D" w:rsidRDefault="001559FF" w:rsidP="001559FF">
      <w:pPr>
        <w:spacing w:line="440" w:lineRule="exact"/>
        <w:ind w:firstLineChars="200" w:firstLine="480"/>
        <w:jc w:val="left"/>
        <w:outlineLvl w:val="0"/>
        <w:rPr>
          <w:rFonts w:ascii="仿宋_GB2312" w:eastAsia="仿宋_GB2312" w:hAnsi="仿宋_GB2312" w:cs="仿宋_GB2312"/>
          <w:sz w:val="24"/>
        </w:rPr>
      </w:pPr>
      <w:r w:rsidRPr="009E798D">
        <w:rPr>
          <w:rFonts w:ascii="仿宋_GB2312" w:eastAsia="仿宋_GB2312" w:hAnsi="仿宋_GB2312" w:cs="仿宋_GB2312" w:hint="eastAsia"/>
          <w:sz w:val="24"/>
        </w:rPr>
        <w:t xml:space="preserve">甲 </w:t>
      </w:r>
      <w:r>
        <w:rPr>
          <w:rFonts w:ascii="仿宋_GB2312" w:eastAsia="仿宋_GB2312" w:hAnsi="仿宋_GB2312" w:cs="仿宋_GB2312" w:hint="eastAsia"/>
          <w:sz w:val="24"/>
        </w:rPr>
        <w:t>方（</w:t>
      </w:r>
      <w:r w:rsidRPr="009E798D">
        <w:rPr>
          <w:rFonts w:ascii="仿宋_GB2312" w:eastAsia="仿宋_GB2312" w:hAnsi="仿宋_GB2312" w:cs="仿宋_GB2312" w:hint="eastAsia"/>
          <w:sz w:val="24"/>
        </w:rPr>
        <w:t>购 方）：</w:t>
      </w:r>
      <w:sdt>
        <w:sdtPr>
          <w:rPr>
            <w:rFonts w:ascii="仿宋_GB2312" w:eastAsia="仿宋_GB2312" w:hAnsi="仿宋_GB2312" w:cs="仿宋_GB2312" w:hint="eastAsia"/>
            <w:sz w:val="24"/>
            <w:highlight w:val="yellow"/>
          </w:rPr>
          <w:id w:val="125892567"/>
          <w:placeholder>
            <w:docPart w:val="DefaultPlaceholder_-1854013440"/>
          </w:placeholder>
          <w:text/>
        </w:sdtPr>
        <w:sdtEndPr/>
        <w:sdtContent>
          <w:r w:rsidR="00AA1F9E" w:rsidRPr="00AA1F9E">
            <w:rPr>
              <w:rFonts w:ascii="仿宋_GB2312" w:eastAsia="仿宋_GB2312" w:hAnsi="仿宋_GB2312" w:cs="仿宋_GB2312"/>
              <w:sz w:val="24"/>
              <w:highlight w:val="yellow"/>
            </w:rPr>
            <w:t>XXXXXXXXXXXXXXXXXXX</w:t>
          </w:r>
        </w:sdtContent>
      </w:sdt>
    </w:p>
    <w:p w:rsidR="001559FF" w:rsidRPr="009E798D" w:rsidRDefault="001559FF" w:rsidP="001559FF">
      <w:pPr>
        <w:spacing w:line="440" w:lineRule="exact"/>
        <w:ind w:firstLineChars="200" w:firstLine="480"/>
        <w:jc w:val="left"/>
        <w:outlineLvl w:val="0"/>
        <w:rPr>
          <w:rFonts w:ascii="仿宋_GB2312" w:eastAsia="仿宋_GB2312" w:hAnsi="仿宋_GB2312" w:cs="仿宋_GB2312"/>
          <w:sz w:val="24"/>
        </w:rPr>
      </w:pPr>
      <w:r w:rsidRPr="009E798D">
        <w:rPr>
          <w:rFonts w:ascii="仿宋_GB2312" w:eastAsia="仿宋_GB2312" w:hAnsi="仿宋_GB2312" w:cs="仿宋_GB2312" w:hint="eastAsia"/>
          <w:sz w:val="24"/>
        </w:rPr>
        <w:t>乙 方（供 方）：</w:t>
      </w:r>
      <w:sdt>
        <w:sdtPr>
          <w:rPr>
            <w:rFonts w:ascii="仿宋_GB2312" w:eastAsia="仿宋_GB2312" w:hAnsi="仿宋_GB2312" w:cs="仿宋_GB2312" w:hint="eastAsia"/>
            <w:sz w:val="24"/>
            <w:highlight w:val="yellow"/>
          </w:rPr>
          <w:id w:val="1622499385"/>
          <w:placeholder>
            <w:docPart w:val="DefaultPlaceholder_-1854013440"/>
          </w:placeholder>
          <w:text/>
        </w:sdtPr>
        <w:sdtEndPr/>
        <w:sdtContent>
          <w:r w:rsidR="00AA1F9E" w:rsidRPr="00AA1F9E">
            <w:rPr>
              <w:rFonts w:ascii="仿宋_GB2312" w:eastAsia="仿宋_GB2312" w:hAnsi="仿宋_GB2312" w:cs="仿宋_GB2312"/>
              <w:sz w:val="24"/>
              <w:highlight w:val="yellow"/>
            </w:rPr>
            <w:t>XXXXXXXXXXXXXXXXXXX</w:t>
          </w:r>
        </w:sdtContent>
      </w:sdt>
    </w:p>
    <w:p w:rsidR="001559FF" w:rsidRDefault="001559FF" w:rsidP="001559FF">
      <w:pPr>
        <w:spacing w:line="440" w:lineRule="exact"/>
        <w:ind w:firstLineChars="200" w:firstLine="480"/>
        <w:jc w:val="left"/>
        <w:outlineLvl w:val="0"/>
        <w:rPr>
          <w:rFonts w:ascii="仿宋_GB2312" w:eastAsia="仿宋_GB2312" w:hAnsi="仿宋_GB2312" w:cs="仿宋_GB2312"/>
          <w:sz w:val="24"/>
        </w:rPr>
      </w:pPr>
      <w:r>
        <w:rPr>
          <w:rFonts w:ascii="仿宋_GB2312" w:eastAsia="仿宋_GB2312" w:hAnsi="仿宋_GB2312" w:cs="仿宋_GB2312" w:hint="eastAsia"/>
          <w:sz w:val="24"/>
        </w:rPr>
        <w:t>根据《中华人民共和国民法典》的规定，江苏师范大学（以下简称甲方）与</w:t>
      </w:r>
      <w:sdt>
        <w:sdtPr>
          <w:rPr>
            <w:rFonts w:ascii="仿宋_GB2312" w:eastAsia="仿宋_GB2312" w:hAnsi="仿宋_GB2312" w:cs="仿宋_GB2312" w:hint="eastAsia"/>
            <w:sz w:val="24"/>
            <w:highlight w:val="yellow"/>
          </w:rPr>
          <w:id w:val="-871072549"/>
          <w:placeholder>
            <w:docPart w:val="DefaultPlaceholder_-1854013440"/>
          </w:placeholder>
          <w:text/>
        </w:sdtPr>
        <w:sdtEndPr/>
        <w:sdtContent>
          <w:r w:rsidR="00AA1F9E" w:rsidRPr="009C1AF7">
            <w:rPr>
              <w:rFonts w:ascii="仿宋_GB2312" w:eastAsia="仿宋_GB2312" w:hAnsi="仿宋_GB2312" w:cs="仿宋_GB2312"/>
              <w:sz w:val="24"/>
              <w:highlight w:val="yellow"/>
            </w:rPr>
            <w:t>XXXXXXXXXXXXXXXXX</w:t>
          </w:r>
        </w:sdtContent>
      </w:sdt>
      <w:r>
        <w:rPr>
          <w:rFonts w:ascii="仿宋_GB2312" w:eastAsia="仿宋_GB2312" w:hAnsi="仿宋_GB2312" w:cs="仿宋_GB2312" w:hint="eastAsia"/>
          <w:sz w:val="24"/>
        </w:rPr>
        <w:t>（以下简称乙方）就</w:t>
      </w:r>
      <w:sdt>
        <w:sdtPr>
          <w:rPr>
            <w:rFonts w:ascii="仿宋_GB2312" w:eastAsia="仿宋_GB2312" w:hAnsi="仿宋_GB2312" w:cs="仿宋_GB2312" w:hint="eastAsia"/>
            <w:sz w:val="24"/>
            <w:highlight w:val="yellow"/>
          </w:rPr>
          <w:id w:val="2138294900"/>
          <w:placeholder>
            <w:docPart w:val="DefaultPlaceholder_-1854013440"/>
          </w:placeholder>
          <w:text/>
        </w:sdtPr>
        <w:sdtEndPr/>
        <w:sdtContent>
          <w:r w:rsidR="009C1AF7" w:rsidRPr="009C1AF7">
            <w:rPr>
              <w:rFonts w:ascii="仿宋_GB2312" w:eastAsia="仿宋_GB2312" w:hAnsi="仿宋_GB2312" w:cs="仿宋_GB2312"/>
              <w:sz w:val="24"/>
              <w:highlight w:val="yellow"/>
            </w:rPr>
            <w:t>XXXXXXXXXXXXXXX</w:t>
          </w:r>
        </w:sdtContent>
      </w:sdt>
      <w:r>
        <w:rPr>
          <w:rFonts w:ascii="仿宋_GB2312" w:eastAsia="仿宋_GB2312" w:hAnsi="仿宋_GB2312" w:cs="仿宋_GB2312" w:hint="eastAsia"/>
          <w:sz w:val="24"/>
        </w:rPr>
        <w:t>服务事宜，双方协</w:t>
      </w:r>
      <w:r>
        <w:rPr>
          <w:rFonts w:ascii="仿宋_GB2312" w:eastAsia="仿宋_GB2312" w:hAnsi="仿宋_GB2312" w:cs="仿宋_GB2312" w:hint="eastAsia"/>
          <w:color w:val="000000"/>
          <w:sz w:val="24"/>
        </w:rPr>
        <w:t>商一致，签订本合同。</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总则：</w:t>
      </w:r>
    </w:p>
    <w:p w:rsidR="001559FF" w:rsidRDefault="001559FF" w:rsidP="001559FF">
      <w:pPr>
        <w:spacing w:line="440" w:lineRule="exact"/>
        <w:ind w:firstLineChars="200" w:firstLine="520"/>
        <w:rPr>
          <w:rFonts w:ascii="仿宋_GB2312" w:eastAsia="仿宋_GB2312" w:hAnsi="仿宋_GB2312" w:cs="仿宋_GB2312"/>
          <w:b/>
          <w:spacing w:val="10"/>
          <w:sz w:val="24"/>
        </w:rPr>
      </w:pPr>
      <w:r>
        <w:rPr>
          <w:rFonts w:ascii="仿宋_GB2312" w:eastAsia="仿宋_GB2312" w:hAnsi="仿宋_GB2312" w:cs="仿宋_GB2312" w:hint="eastAsia"/>
          <w:spacing w:val="10"/>
          <w:sz w:val="24"/>
        </w:rPr>
        <w:t>甲、乙双方经友好协商，就</w:t>
      </w:r>
      <w:sdt>
        <w:sdtPr>
          <w:rPr>
            <w:rFonts w:ascii="仿宋_GB2312" w:eastAsia="仿宋_GB2312" w:hAnsi="仿宋_GB2312" w:cs="仿宋_GB2312" w:hint="eastAsia"/>
            <w:spacing w:val="10"/>
            <w:sz w:val="24"/>
            <w:highlight w:val="yellow"/>
          </w:rPr>
          <w:id w:val="427473174"/>
          <w:placeholder>
            <w:docPart w:val="DefaultPlaceholder_-1854013440"/>
          </w:placeholder>
          <w:text/>
        </w:sdtPr>
        <w:sdtEndPr/>
        <w:sdtContent>
          <w:r w:rsidR="009C1AF7" w:rsidRPr="009C1AF7">
            <w:rPr>
              <w:rFonts w:ascii="仿宋_GB2312" w:eastAsia="仿宋_GB2312" w:hAnsi="仿宋_GB2312" w:cs="仿宋_GB2312"/>
              <w:spacing w:val="10"/>
              <w:sz w:val="24"/>
              <w:highlight w:val="yellow"/>
            </w:rPr>
            <w:t>XXXXXXXXXXXXXX</w:t>
          </w:r>
        </w:sdtContent>
      </w:sdt>
      <w:r>
        <w:rPr>
          <w:rFonts w:ascii="仿宋_GB2312" w:eastAsia="仿宋_GB2312" w:hAnsi="仿宋_GB2312" w:cs="仿宋_GB2312" w:hint="eastAsia"/>
          <w:sz w:val="24"/>
        </w:rPr>
        <w:t>服务事宜</w:t>
      </w:r>
      <w:r>
        <w:rPr>
          <w:rFonts w:ascii="仿宋_GB2312" w:eastAsia="仿宋_GB2312" w:hAnsi="仿宋_GB2312" w:cs="仿宋_GB2312" w:hint="eastAsia"/>
          <w:spacing w:val="10"/>
          <w:sz w:val="24"/>
        </w:rPr>
        <w:t>达成如下一致。</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本合同包括合同正文和附件，共同构成合同不可分割的整体。</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附件包括：</w:t>
      </w:r>
    </w:p>
    <w:p w:rsidR="001559FF" w:rsidRDefault="001559FF" w:rsidP="001559FF">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附件一、服务内容及服务要求</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合同有效期：</w:t>
      </w:r>
    </w:p>
    <w:p w:rsidR="001559FF" w:rsidRDefault="001559FF" w:rsidP="001559FF">
      <w:pPr>
        <w:tabs>
          <w:tab w:val="left" w:pos="0"/>
          <w:tab w:val="left" w:pos="1620"/>
        </w:tabs>
        <w:spacing w:line="440" w:lineRule="exact"/>
        <w:ind w:firstLine="540"/>
        <w:rPr>
          <w:rFonts w:ascii="仿宋_GB2312" w:eastAsia="仿宋_GB2312" w:hAnsi="仿宋_GB2312" w:cs="仿宋_GB2312"/>
          <w:snapToGrid w:val="0"/>
          <w:kern w:val="0"/>
          <w:sz w:val="24"/>
        </w:rPr>
      </w:pPr>
      <w:r>
        <w:rPr>
          <w:rFonts w:ascii="仿宋_GB2312" w:eastAsia="仿宋_GB2312" w:hAnsi="仿宋_GB2312" w:cs="仿宋_GB2312" w:hint="eastAsia"/>
          <w:snapToGrid w:val="0"/>
          <w:kern w:val="0"/>
          <w:sz w:val="24"/>
        </w:rPr>
        <w:t>本合同服务期限为</w:t>
      </w:r>
      <w:sdt>
        <w:sdtPr>
          <w:rPr>
            <w:rFonts w:ascii="仿宋_GB2312" w:eastAsia="仿宋_GB2312" w:hAnsi="仿宋_GB2312" w:cs="仿宋_GB2312" w:hint="eastAsia"/>
            <w:snapToGrid w:val="0"/>
            <w:kern w:val="0"/>
            <w:sz w:val="24"/>
            <w:highlight w:val="yellow"/>
          </w:rPr>
          <w:id w:val="-114673713"/>
          <w:placeholder>
            <w:docPart w:val="DefaultPlaceholder_-1854013440"/>
          </w:placeholder>
          <w:text/>
        </w:sdtPr>
        <w:sdtEndPr/>
        <w:sdtContent>
          <w:r w:rsidR="009C1AF7" w:rsidRPr="009C1AF7">
            <w:rPr>
              <w:rFonts w:ascii="仿宋_GB2312" w:eastAsia="仿宋_GB2312" w:hAnsi="仿宋_GB2312" w:cs="仿宋_GB2312"/>
              <w:snapToGrid w:val="0"/>
              <w:kern w:val="0"/>
              <w:sz w:val="24"/>
              <w:highlight w:val="yellow"/>
            </w:rPr>
            <w:t>XXXX</w:t>
          </w:r>
        </w:sdtContent>
      </w:sdt>
      <w:r>
        <w:rPr>
          <w:rFonts w:ascii="仿宋_GB2312" w:eastAsia="仿宋_GB2312" w:hAnsi="仿宋_GB2312" w:cs="仿宋_GB2312" w:hint="eastAsia"/>
          <w:snapToGrid w:val="0"/>
          <w:kern w:val="0"/>
          <w:sz w:val="24"/>
        </w:rPr>
        <w:t>年，自合同签订时起算。</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双方的权利和义务</w:t>
      </w:r>
    </w:p>
    <w:p w:rsidR="001559FF" w:rsidRDefault="001559FF" w:rsidP="001559FF">
      <w:pPr>
        <w:spacing w:line="440" w:lineRule="exact"/>
        <w:ind w:firstLineChars="200" w:firstLine="522"/>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（一）甲方的权利和义务：</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1. 甲方为乙方服务工作提供必要的实施条件。</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2. 乙方提供服务未达到约定标准的，甲方有权对乙方提供的服务提出异议和整改要求。</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spacing w:val="10"/>
          <w:sz w:val="24"/>
        </w:rPr>
        <w:t>3</w:t>
      </w:r>
      <w:r>
        <w:rPr>
          <w:rFonts w:ascii="仿宋_GB2312" w:eastAsia="仿宋_GB2312" w:hAnsi="仿宋_GB2312" w:cs="仿宋_GB2312" w:hint="eastAsia"/>
          <w:spacing w:val="10"/>
          <w:sz w:val="24"/>
        </w:rPr>
        <w:t>. 在乙方严格按照本合同约定提供服务的前提下，甲方应按本合同约定及时支付服务费用。</w:t>
      </w:r>
    </w:p>
    <w:p w:rsidR="001559FF" w:rsidRDefault="001559FF" w:rsidP="001559FF">
      <w:pPr>
        <w:spacing w:line="440" w:lineRule="exact"/>
        <w:ind w:firstLineChars="200" w:firstLine="522"/>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（二）乙方的权利和义务</w:t>
      </w:r>
    </w:p>
    <w:p w:rsidR="001559FF" w:rsidRDefault="001559FF" w:rsidP="001559FF">
      <w:pPr>
        <w:tabs>
          <w:tab w:val="left" w:pos="360"/>
          <w:tab w:val="left" w:pos="845"/>
        </w:tabs>
        <w:adjustRightInd w:val="0"/>
        <w:snapToGrid w:val="0"/>
        <w:spacing w:line="440" w:lineRule="exact"/>
        <w:ind w:firstLineChars="200" w:firstLine="520"/>
        <w:rPr>
          <w:rFonts w:ascii="仿宋_GB2312" w:eastAsia="仿宋_GB2312" w:hAnsi="仿宋_GB2312" w:cs="仿宋_GB2312"/>
          <w:color w:val="000000"/>
          <w:spacing w:val="10"/>
          <w:sz w:val="24"/>
        </w:rPr>
      </w:pPr>
      <w:r>
        <w:rPr>
          <w:rFonts w:ascii="仿宋_GB2312" w:eastAsia="仿宋_GB2312" w:hAnsi="仿宋_GB2312" w:cs="仿宋_GB2312" w:hint="eastAsia"/>
          <w:color w:val="000000"/>
          <w:spacing w:val="10"/>
          <w:sz w:val="24"/>
        </w:rPr>
        <w:t>1. 指派专业人员负责按甲方要求保质、保量、按期完成服务，并解决由乙方负责的其它各项事宜。</w:t>
      </w:r>
    </w:p>
    <w:p w:rsidR="001559FF" w:rsidRDefault="001559FF" w:rsidP="001559FF">
      <w:pPr>
        <w:tabs>
          <w:tab w:val="left" w:pos="360"/>
          <w:tab w:val="left" w:pos="845"/>
        </w:tabs>
        <w:adjustRightInd w:val="0"/>
        <w:snapToGrid w:val="0"/>
        <w:spacing w:line="440" w:lineRule="exact"/>
        <w:ind w:firstLineChars="200" w:firstLine="520"/>
        <w:rPr>
          <w:rFonts w:ascii="仿宋_GB2312" w:eastAsia="仿宋_GB2312" w:hAnsi="仿宋_GB2312" w:cs="仿宋_GB2312"/>
          <w:color w:val="000000"/>
          <w:spacing w:val="10"/>
          <w:sz w:val="24"/>
        </w:rPr>
      </w:pPr>
      <w:r>
        <w:rPr>
          <w:rFonts w:ascii="仿宋_GB2312" w:eastAsia="仿宋_GB2312" w:hAnsi="仿宋_GB2312" w:cs="仿宋_GB2312" w:hint="eastAsia"/>
          <w:color w:val="000000"/>
          <w:spacing w:val="10"/>
          <w:sz w:val="24"/>
        </w:rPr>
        <w:t>2.</w:t>
      </w:r>
      <w:r>
        <w:rPr>
          <w:rFonts w:ascii="仿宋_GB2312" w:eastAsia="仿宋_GB2312" w:hAnsi="仿宋_GB2312" w:cs="仿宋_GB2312"/>
          <w:color w:val="000000"/>
          <w:spacing w:val="10"/>
          <w:sz w:val="24"/>
        </w:rPr>
        <w:t xml:space="preserve"> </w:t>
      </w:r>
      <w:r>
        <w:rPr>
          <w:rFonts w:ascii="仿宋_GB2312" w:eastAsia="仿宋_GB2312" w:hAnsi="仿宋_GB2312" w:cs="仿宋_GB2312" w:hint="eastAsia"/>
          <w:color w:val="000000"/>
          <w:spacing w:val="10"/>
          <w:sz w:val="24"/>
        </w:rPr>
        <w:t>乙方应合法用工，所指派服务人员与甲方不存在任何劳动或聘雇关系，因服务人员引发之一切纠纷（含劳资争议、工伤纠纷以及其他经济纠纷）均应由乙方负责处理并承担责任，与甲方无关。</w:t>
      </w:r>
    </w:p>
    <w:p w:rsidR="001559FF" w:rsidRPr="00590876" w:rsidRDefault="001559FF" w:rsidP="001559FF">
      <w:pPr>
        <w:tabs>
          <w:tab w:val="left" w:pos="360"/>
          <w:tab w:val="left" w:pos="845"/>
        </w:tabs>
        <w:adjustRightInd w:val="0"/>
        <w:snapToGrid w:val="0"/>
        <w:spacing w:line="440" w:lineRule="exact"/>
        <w:ind w:firstLineChars="200" w:firstLine="520"/>
        <w:rPr>
          <w:rFonts w:ascii="仿宋_GB2312" w:eastAsia="仿宋_GB2312" w:hAnsi="仿宋_GB2312" w:cs="仿宋_GB2312"/>
          <w:color w:val="000000"/>
          <w:spacing w:val="10"/>
          <w:sz w:val="24"/>
        </w:rPr>
      </w:pPr>
      <w:r>
        <w:rPr>
          <w:rFonts w:ascii="仿宋_GB2312" w:eastAsia="仿宋_GB2312" w:hAnsi="仿宋_GB2312" w:cs="仿宋_GB2312"/>
          <w:color w:val="000000"/>
          <w:spacing w:val="10"/>
          <w:sz w:val="24"/>
        </w:rPr>
        <w:t>3</w:t>
      </w:r>
      <w:r>
        <w:rPr>
          <w:rFonts w:ascii="仿宋_GB2312" w:eastAsia="仿宋_GB2312" w:hAnsi="仿宋_GB2312" w:cs="仿宋_GB2312" w:hint="eastAsia"/>
          <w:color w:val="000000"/>
          <w:spacing w:val="10"/>
          <w:sz w:val="24"/>
        </w:rPr>
        <w:t>. 乙方及乙方派到甲方现场的人员应遵守安全规范，乙方对其在</w:t>
      </w:r>
      <w:r w:rsidRPr="00590876">
        <w:rPr>
          <w:rFonts w:ascii="仿宋_GB2312" w:eastAsia="仿宋_GB2312" w:hAnsi="仿宋_GB2312" w:cs="仿宋_GB2312" w:hint="eastAsia"/>
          <w:color w:val="000000"/>
          <w:spacing w:val="10"/>
          <w:sz w:val="24"/>
        </w:rPr>
        <w:t>甲方服务期间发生的任何意外承担全部责任。</w:t>
      </w:r>
    </w:p>
    <w:p w:rsidR="001559FF" w:rsidRDefault="001559FF" w:rsidP="001559FF">
      <w:pPr>
        <w:tabs>
          <w:tab w:val="left" w:pos="360"/>
          <w:tab w:val="left" w:pos="845"/>
        </w:tabs>
        <w:adjustRightInd w:val="0"/>
        <w:snapToGrid w:val="0"/>
        <w:spacing w:line="440" w:lineRule="exact"/>
        <w:ind w:firstLineChars="200" w:firstLine="520"/>
        <w:rPr>
          <w:rFonts w:ascii="仿宋_GB2312" w:eastAsia="仿宋_GB2312" w:hAnsi="仿宋_GB2312" w:cs="仿宋_GB2312"/>
          <w:color w:val="000000"/>
          <w:spacing w:val="10"/>
          <w:sz w:val="24"/>
        </w:rPr>
      </w:pPr>
      <w:r>
        <w:rPr>
          <w:rFonts w:ascii="仿宋_GB2312" w:eastAsia="仿宋_GB2312" w:hAnsi="仿宋_GB2312" w:cs="仿宋_GB2312"/>
          <w:color w:val="000000"/>
          <w:spacing w:val="10"/>
          <w:sz w:val="24"/>
        </w:rPr>
        <w:lastRenderedPageBreak/>
        <w:t>4</w:t>
      </w:r>
      <w:r>
        <w:rPr>
          <w:rFonts w:ascii="仿宋_GB2312" w:eastAsia="仿宋_GB2312" w:hAnsi="仿宋_GB2312" w:cs="仿宋_GB2312" w:hint="eastAsia"/>
          <w:color w:val="000000"/>
          <w:spacing w:val="10"/>
          <w:sz w:val="24"/>
        </w:rPr>
        <w:t>.</w:t>
      </w:r>
      <w:r>
        <w:rPr>
          <w:rFonts w:ascii="仿宋_GB2312" w:eastAsia="仿宋_GB2312" w:hAnsi="仿宋_GB2312" w:cs="仿宋_GB2312"/>
          <w:color w:val="000000"/>
          <w:spacing w:val="10"/>
          <w:sz w:val="24"/>
        </w:rPr>
        <w:t xml:space="preserve"> </w:t>
      </w:r>
      <w:r>
        <w:rPr>
          <w:rFonts w:ascii="仿宋_GB2312" w:eastAsia="仿宋_GB2312" w:hAnsi="仿宋_GB2312" w:cs="仿宋_GB2312" w:hint="eastAsia"/>
          <w:color w:val="000000"/>
          <w:spacing w:val="10"/>
          <w:sz w:val="24"/>
        </w:rPr>
        <w:t>除甲方事先书面同意外，乙方不得转让或部分转让其在本合同项下的任何权利与义务。</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服务费用</w:t>
      </w:r>
    </w:p>
    <w:p w:rsidR="001559FF" w:rsidRDefault="001559FF" w:rsidP="001559FF">
      <w:pPr>
        <w:spacing w:line="440" w:lineRule="exact"/>
        <w:ind w:firstLineChars="200" w:firstLine="520"/>
        <w:rPr>
          <w:rFonts w:ascii="仿宋_GB2312" w:eastAsia="仿宋_GB2312" w:hAnsi="仿宋_GB2312" w:cs="仿宋_GB2312"/>
          <w:snapToGrid w:val="0"/>
          <w:kern w:val="0"/>
          <w:sz w:val="24"/>
        </w:rPr>
      </w:pPr>
      <w:r>
        <w:rPr>
          <w:rFonts w:ascii="仿宋_GB2312" w:eastAsia="仿宋_GB2312" w:hAnsi="仿宋_GB2312" w:cs="仿宋_GB2312" w:hint="eastAsia"/>
          <w:spacing w:val="10"/>
          <w:sz w:val="24"/>
        </w:rPr>
        <w:t>本合同服务价格是人民币</w:t>
      </w:r>
      <w:sdt>
        <w:sdtPr>
          <w:rPr>
            <w:rFonts w:ascii="仿宋_GB2312" w:eastAsia="仿宋_GB2312" w:hAnsi="仿宋_GB2312" w:cs="仿宋_GB2312" w:hint="eastAsia"/>
            <w:spacing w:val="10"/>
            <w:sz w:val="24"/>
            <w:highlight w:val="yellow"/>
          </w:rPr>
          <w:id w:val="1262576121"/>
          <w:placeholder>
            <w:docPart w:val="DefaultPlaceholder_-1854013440"/>
          </w:placeholder>
          <w:text/>
        </w:sdtPr>
        <w:sdtEndPr/>
        <w:sdtContent>
          <w:r w:rsidR="009C1AF7" w:rsidRPr="009C1AF7">
            <w:rPr>
              <w:rFonts w:ascii="仿宋_GB2312" w:eastAsia="仿宋_GB2312" w:hAnsi="仿宋_GB2312" w:cs="仿宋_GB2312"/>
              <w:spacing w:val="10"/>
              <w:sz w:val="24"/>
              <w:highlight w:val="yellow"/>
            </w:rPr>
            <w:t>XXXXXXXXXX</w:t>
          </w:r>
        </w:sdtContent>
      </w:sdt>
      <w:r>
        <w:rPr>
          <w:rFonts w:ascii="仿宋_GB2312" w:eastAsia="仿宋_GB2312" w:hAnsi="仿宋_GB2312" w:cs="仿宋_GB2312" w:hint="eastAsia"/>
          <w:sz w:val="24"/>
        </w:rPr>
        <w:t>元，大写：</w:t>
      </w:r>
      <w:sdt>
        <w:sdtPr>
          <w:rPr>
            <w:rFonts w:ascii="仿宋_GB2312" w:eastAsia="仿宋_GB2312" w:hAnsi="仿宋_GB2312" w:cs="仿宋_GB2312" w:hint="eastAsia"/>
            <w:sz w:val="24"/>
            <w:highlight w:val="yellow"/>
          </w:rPr>
          <w:id w:val="-460190303"/>
          <w:placeholder>
            <w:docPart w:val="DefaultPlaceholder_-1854013440"/>
          </w:placeholder>
          <w:text/>
        </w:sdtPr>
        <w:sdtEndPr/>
        <w:sdtContent>
          <w:r w:rsidR="009C1AF7" w:rsidRPr="009C1AF7">
            <w:rPr>
              <w:rFonts w:ascii="仿宋_GB2312" w:eastAsia="仿宋_GB2312" w:hAnsi="仿宋_GB2312" w:cs="仿宋_GB2312"/>
              <w:sz w:val="24"/>
              <w:highlight w:val="yellow"/>
            </w:rPr>
            <w:t>XXXXXXXXXXXXXXXXXX</w:t>
          </w:r>
        </w:sdtContent>
      </w:sdt>
      <w:r>
        <w:rPr>
          <w:rFonts w:ascii="仿宋_GB2312" w:eastAsia="仿宋_GB2312" w:hAnsi="仿宋_GB2312" w:cs="仿宋_GB2312" w:hint="eastAsia"/>
          <w:spacing w:val="10"/>
          <w:sz w:val="24"/>
        </w:rPr>
        <w:t xml:space="preserve">。 </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付款方式</w:t>
      </w:r>
    </w:p>
    <w:sdt>
      <w:sdtPr>
        <w:rPr>
          <w:rFonts w:ascii="仿宋_GB2312" w:eastAsia="仿宋_GB2312" w:hAnsi="仿宋_GB2312" w:cs="仿宋_GB2312" w:hint="eastAsia"/>
          <w:bCs/>
          <w:kern w:val="0"/>
          <w:sz w:val="24"/>
          <w:highlight w:val="yellow"/>
        </w:rPr>
        <w:id w:val="-881404090"/>
        <w:placeholder>
          <w:docPart w:val="DefaultPlaceholder_-1854013440"/>
        </w:placeholder>
        <w:text/>
      </w:sdtPr>
      <w:sdtEndPr/>
      <w:sdtContent>
        <w:p w:rsidR="001559FF" w:rsidRDefault="009C1AF7" w:rsidP="001559FF">
          <w:pPr>
            <w:spacing w:line="440" w:lineRule="exact"/>
            <w:ind w:firstLine="420"/>
            <w:rPr>
              <w:rFonts w:ascii="仿宋_GB2312" w:eastAsia="仿宋_GB2312" w:hAnsi="仿宋_GB2312" w:cs="仿宋_GB2312"/>
              <w:b/>
              <w:spacing w:val="10"/>
              <w:sz w:val="24"/>
            </w:rPr>
          </w:pPr>
          <w:r>
            <w:rPr>
              <w:rFonts w:ascii="仿宋_GB2312" w:eastAsia="仿宋_GB2312" w:hAnsi="仿宋_GB2312" w:cs="仿宋_GB2312" w:hint="eastAsia"/>
              <w:bCs/>
              <w:kern w:val="0"/>
              <w:sz w:val="24"/>
              <w:highlight w:val="yellow"/>
            </w:rPr>
            <w:t>合</w:t>
          </w:r>
          <w:r w:rsidRPr="009C1AF7">
            <w:rPr>
              <w:rFonts w:ascii="仿宋_GB2312" w:eastAsia="仿宋_GB2312" w:hAnsi="仿宋_GB2312" w:cs="仿宋_GB2312" w:hint="eastAsia"/>
              <w:bCs/>
              <w:kern w:val="0"/>
              <w:sz w:val="24"/>
              <w:highlight w:val="yellow"/>
            </w:rPr>
            <w:t>同签订后支付合同总额的XX%，服务期结束后支付合同总额的XX%。</w:t>
          </w:r>
        </w:p>
      </w:sdtContent>
    </w:sdt>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违约责任</w:t>
      </w:r>
    </w:p>
    <w:p w:rsidR="001559FF" w:rsidRDefault="001559FF" w:rsidP="001559FF">
      <w:pPr>
        <w:spacing w:line="440" w:lineRule="exact"/>
        <w:ind w:firstLine="495"/>
        <w:rPr>
          <w:rFonts w:ascii="仿宋_GB2312" w:eastAsia="仿宋_GB2312" w:hAnsi="仿宋_GB2312" w:cs="仿宋_GB2312"/>
          <w:snapToGrid w:val="0"/>
          <w:kern w:val="0"/>
          <w:sz w:val="24"/>
        </w:rPr>
      </w:pPr>
      <w:r>
        <w:rPr>
          <w:rFonts w:ascii="仿宋_GB2312" w:eastAsia="仿宋_GB2312" w:hAnsi="仿宋_GB2312" w:cs="仿宋_GB2312" w:hint="eastAsia"/>
          <w:snapToGrid w:val="0"/>
          <w:kern w:val="0"/>
          <w:sz w:val="24"/>
        </w:rPr>
        <w:t>本合同任何一方违约，给守约方造成损失的，违约方应当赔偿守约方的一切经济损失。</w:t>
      </w:r>
    </w:p>
    <w:p w:rsidR="001559FF" w:rsidRDefault="001559FF" w:rsidP="001559FF">
      <w:pPr>
        <w:spacing w:line="440" w:lineRule="exact"/>
        <w:ind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本合同生效后，甲乙双方应全面履行本合同项下义务，任何一方不履行或不适当履行本合同项下义务的，均构成对本合同的违约，应承担违约责任。乙方未按附件约定提供相应服务的，甲方有权要求乙方支付相应违约金，并可以在应给乙方的款项中直接扣除。乙方迟延履行义务，经催告后在合理期限内仍不履行或有其他违约行为使甲方订立合同目的落空的，甲方有权解除合同，并要求乙方支付合同价款</w:t>
      </w:r>
      <w:r>
        <w:rPr>
          <w:rFonts w:ascii="仿宋_GB2312" w:eastAsia="仿宋_GB2312" w:hAnsi="仿宋_GB2312" w:cs="仿宋_GB2312"/>
          <w:color w:val="000000"/>
          <w:sz w:val="24"/>
        </w:rPr>
        <w:t>20</w:t>
      </w:r>
      <w:r>
        <w:rPr>
          <w:rFonts w:ascii="仿宋_GB2312" w:eastAsia="仿宋_GB2312" w:hAnsi="仿宋_GB2312" w:cs="仿宋_GB2312" w:hint="eastAsia"/>
          <w:spacing w:val="10"/>
          <w:sz w:val="24"/>
        </w:rPr>
        <w:t>%的违约金。</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保密</w:t>
      </w:r>
    </w:p>
    <w:p w:rsidR="001559FF" w:rsidRDefault="001559FF" w:rsidP="001559FF">
      <w:pPr>
        <w:numPr>
          <w:ilvl w:val="0"/>
          <w:numId w:val="2"/>
        </w:numPr>
        <w:spacing w:line="440" w:lineRule="exact"/>
        <w:rPr>
          <w:rFonts w:ascii="仿宋_GB2312" w:eastAsia="仿宋_GB2312" w:hAnsi="仿宋_GB2312" w:cs="仿宋_GB2312"/>
          <w:spacing w:val="10"/>
          <w:sz w:val="24"/>
        </w:rPr>
      </w:pPr>
      <w:r>
        <w:rPr>
          <w:rFonts w:ascii="仿宋_GB2312" w:eastAsia="仿宋_GB2312" w:hAnsi="仿宋_GB2312" w:cs="仿宋_GB2312" w:hint="eastAsia"/>
          <w:spacing w:val="10"/>
          <w:sz w:val="24"/>
        </w:rPr>
        <w:t>未经他方许可，任何一方不得将本合同内容向合同以外第三方或公众透露，保密责任的有效期为本合同终止后</w:t>
      </w:r>
      <w:r>
        <w:rPr>
          <w:rFonts w:ascii="仿宋_GB2312" w:eastAsia="仿宋_GB2312" w:hAnsi="仿宋_GB2312" w:cs="仿宋_GB2312" w:hint="eastAsia"/>
          <w:color w:val="000000"/>
          <w:sz w:val="24"/>
        </w:rPr>
        <w:t>两</w:t>
      </w:r>
      <w:r>
        <w:rPr>
          <w:rFonts w:ascii="仿宋_GB2312" w:eastAsia="仿宋_GB2312" w:hAnsi="仿宋_GB2312" w:cs="仿宋_GB2312" w:hint="eastAsia"/>
          <w:spacing w:val="10"/>
          <w:sz w:val="24"/>
        </w:rPr>
        <w:t>年。</w:t>
      </w:r>
    </w:p>
    <w:p w:rsidR="001559FF" w:rsidRDefault="001559FF" w:rsidP="001559FF">
      <w:pPr>
        <w:numPr>
          <w:ilvl w:val="0"/>
          <w:numId w:val="2"/>
        </w:numPr>
        <w:spacing w:line="440" w:lineRule="exact"/>
        <w:rPr>
          <w:rFonts w:ascii="仿宋_GB2312" w:eastAsia="仿宋_GB2312" w:hAnsi="仿宋_GB2312" w:cs="仿宋_GB2312"/>
          <w:spacing w:val="10"/>
          <w:sz w:val="24"/>
        </w:rPr>
      </w:pPr>
      <w:r>
        <w:rPr>
          <w:rFonts w:ascii="仿宋_GB2312" w:eastAsia="仿宋_GB2312" w:hAnsi="仿宋_GB2312" w:cs="仿宋_GB2312" w:hint="eastAsia"/>
          <w:spacing w:val="10"/>
          <w:sz w:val="24"/>
        </w:rPr>
        <w:t>双方应对通过本合同获得的他方商业秘密以合理的谨慎予以保密，未经商业秘密所有人书面同意，不得向合同以外的任何第三方透露。</w:t>
      </w:r>
    </w:p>
    <w:p w:rsidR="001559FF" w:rsidRDefault="001559FF" w:rsidP="001559FF">
      <w:pPr>
        <w:numPr>
          <w:ilvl w:val="0"/>
          <w:numId w:val="2"/>
        </w:numPr>
        <w:spacing w:line="440" w:lineRule="exact"/>
        <w:rPr>
          <w:rFonts w:ascii="仿宋_GB2312" w:eastAsia="仿宋_GB2312" w:hAnsi="仿宋_GB2312" w:cs="仿宋_GB2312"/>
          <w:spacing w:val="10"/>
          <w:sz w:val="24"/>
        </w:rPr>
      </w:pPr>
      <w:r>
        <w:rPr>
          <w:rFonts w:ascii="仿宋_GB2312" w:eastAsia="仿宋_GB2312" w:hAnsi="仿宋_GB2312" w:cs="仿宋_GB2312" w:hint="eastAsia"/>
          <w:spacing w:val="10"/>
          <w:sz w:val="24"/>
        </w:rPr>
        <w:t>以下情况的保密信息披露不受本保密条款的约束：</w:t>
      </w:r>
    </w:p>
    <w:p w:rsidR="001559FF" w:rsidRDefault="001559FF" w:rsidP="001559FF">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1）在接受保密信息以前已拥有或已获悉信息；</w:t>
      </w:r>
    </w:p>
    <w:p w:rsidR="001559FF" w:rsidRDefault="001559FF" w:rsidP="001559FF">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2）已经成为公众所知的信息，除非这种公开是违反本合同的后果；</w:t>
      </w:r>
    </w:p>
    <w:p w:rsidR="001559FF" w:rsidRDefault="001559FF" w:rsidP="001559FF">
      <w:pPr>
        <w:tabs>
          <w:tab w:val="left" w:pos="900"/>
        </w:tabs>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3）依有管辖权的法院或政府管理部门的指令进行披露，但在这些情况下，接受方应在披露前告知披露方，以使披露方有机会抗辩、限制或防止此种事态的发生；</w:t>
      </w:r>
    </w:p>
    <w:p w:rsidR="001559FF" w:rsidRDefault="001559FF" w:rsidP="001559FF">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4）根据披露方的书面授权向合同以外的第三方披露；</w:t>
      </w:r>
    </w:p>
    <w:p w:rsidR="001559FF" w:rsidRDefault="001559FF" w:rsidP="001559FF">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5）乙方可以在本合同期内以书面或口头方式公开甲方为其用户。</w:t>
      </w:r>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争议解决</w:t>
      </w:r>
    </w:p>
    <w:p w:rsidR="001559FF" w:rsidRDefault="001559FF" w:rsidP="001559FF">
      <w:pPr>
        <w:spacing w:line="440" w:lineRule="exact"/>
        <w:ind w:leftChars="75" w:left="158" w:firstLineChars="200" w:firstLine="520"/>
        <w:rPr>
          <w:rFonts w:ascii="仿宋_GB2312" w:eastAsia="仿宋_GB2312" w:hAnsi="仿宋_GB2312" w:cs="仿宋_GB2312"/>
          <w:spacing w:val="10"/>
          <w:sz w:val="24"/>
        </w:rPr>
      </w:pPr>
      <w:r>
        <w:rPr>
          <w:rFonts w:ascii="仿宋_GB2312" w:eastAsia="仿宋_GB2312" w:hAnsi="仿宋_GB2312" w:cs="仿宋_GB2312" w:hint="eastAsia"/>
          <w:spacing w:val="10"/>
          <w:sz w:val="24"/>
        </w:rPr>
        <w:t>本合同履行过程中产生的任何争议，双方应本着积极态度，友好协商</w:t>
      </w:r>
      <w:r>
        <w:rPr>
          <w:rFonts w:ascii="仿宋_GB2312" w:eastAsia="仿宋_GB2312" w:hAnsi="仿宋_GB2312" w:cs="仿宋_GB2312" w:hint="eastAsia"/>
          <w:spacing w:val="10"/>
          <w:sz w:val="24"/>
        </w:rPr>
        <w:lastRenderedPageBreak/>
        <w:t>解决，可在本合同书的原则基础上进行修改、补充，双方另签订补充协议，补充协议经双方签字盖章后与本合同书具有同等的法律效力。该争议未能通过友好协商解决的，任何一方可以将该争议向甲方所在项目实施地人民法院提起诉讼。</w:t>
      </w:r>
      <w:bookmarkStart w:id="0" w:name="_GoBack"/>
      <w:bookmarkEnd w:id="0"/>
    </w:p>
    <w:p w:rsidR="001559FF" w:rsidRDefault="001559FF" w:rsidP="001559FF">
      <w:pPr>
        <w:numPr>
          <w:ilvl w:val="0"/>
          <w:numId w:val="1"/>
        </w:numPr>
        <w:spacing w:line="440" w:lineRule="exact"/>
        <w:rPr>
          <w:rFonts w:ascii="仿宋_GB2312" w:eastAsia="仿宋_GB2312" w:hAnsi="仿宋_GB2312" w:cs="仿宋_GB2312"/>
          <w:b/>
          <w:spacing w:val="10"/>
          <w:sz w:val="24"/>
        </w:rPr>
      </w:pPr>
      <w:r>
        <w:rPr>
          <w:rFonts w:ascii="仿宋_GB2312" w:eastAsia="仿宋_GB2312" w:hAnsi="仿宋_GB2312" w:cs="仿宋_GB2312" w:hint="eastAsia"/>
          <w:b/>
          <w:spacing w:val="10"/>
          <w:sz w:val="24"/>
        </w:rPr>
        <w:t>合同生效</w:t>
      </w:r>
    </w:p>
    <w:p w:rsidR="001559FF" w:rsidRDefault="001559FF" w:rsidP="001559FF">
      <w:pPr>
        <w:spacing w:line="44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本合同一式叁份，甲方执贰份，乙方执壹份。自双方签字盖章之日起生效。</w:t>
      </w:r>
    </w:p>
    <w:p w:rsidR="001559FF" w:rsidRDefault="001559FF" w:rsidP="001559FF">
      <w:pPr>
        <w:spacing w:line="440" w:lineRule="exact"/>
        <w:ind w:firstLineChars="200" w:firstLine="522"/>
        <w:rPr>
          <w:rFonts w:ascii="仿宋_GB2312" w:eastAsia="仿宋_GB2312" w:hAnsi="仿宋_GB2312" w:cs="仿宋_GB2312"/>
          <w:b/>
          <w:spacing w:val="10"/>
          <w:sz w:val="24"/>
        </w:rPr>
      </w:pPr>
    </w:p>
    <w:p w:rsidR="001559FF" w:rsidRDefault="001559FF" w:rsidP="001559FF">
      <w:pPr>
        <w:spacing w:line="440" w:lineRule="exact"/>
        <w:ind w:firstLineChars="200" w:firstLine="522"/>
        <w:rPr>
          <w:rFonts w:ascii="仿宋_GB2312" w:eastAsia="仿宋_GB2312" w:hAnsi="仿宋_GB2312" w:cs="仿宋_GB2312"/>
          <w:b/>
          <w:spacing w:val="10"/>
          <w:sz w:val="24"/>
        </w:rPr>
      </w:pPr>
    </w:p>
    <w:tbl>
      <w:tblPr>
        <w:tblW w:w="8522" w:type="dxa"/>
        <w:tblLook w:val="04A0" w:firstRow="1" w:lastRow="0" w:firstColumn="1" w:lastColumn="0" w:noHBand="0" w:noVBand="1"/>
      </w:tblPr>
      <w:tblGrid>
        <w:gridCol w:w="968"/>
        <w:gridCol w:w="2621"/>
        <w:gridCol w:w="1050"/>
        <w:gridCol w:w="3883"/>
      </w:tblGrid>
      <w:tr w:rsidR="001559FF" w:rsidTr="000D1A71">
        <w:tc>
          <w:tcPr>
            <w:tcW w:w="988"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甲方：</w:t>
            </w:r>
          </w:p>
        </w:tc>
        <w:tc>
          <w:tcPr>
            <w:tcW w:w="2750" w:type="dxa"/>
            <w:shd w:val="clear" w:color="auto" w:fill="auto"/>
          </w:tcPr>
          <w:p w:rsidR="001559FF" w:rsidRPr="00713ABF" w:rsidRDefault="001559FF" w:rsidP="00A851DF">
            <w:pPr>
              <w:spacing w:line="440" w:lineRule="exac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江苏师范大学</w:t>
            </w:r>
          </w:p>
        </w:tc>
        <w:tc>
          <w:tcPr>
            <w:tcW w:w="1077"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乙方：</w:t>
            </w:r>
          </w:p>
        </w:tc>
        <w:sdt>
          <w:sdtPr>
            <w:rPr>
              <w:rFonts w:ascii="仿宋_GB2312" w:eastAsia="仿宋_GB2312" w:hAnsi="仿宋_GB2312" w:cs="仿宋_GB2312"/>
              <w:spacing w:val="10"/>
              <w:kern w:val="0"/>
              <w:sz w:val="24"/>
              <w:highlight w:val="yellow"/>
            </w:rPr>
            <w:id w:val="-545680109"/>
            <w:placeholder>
              <w:docPart w:val="DefaultPlaceholder_-1854013440"/>
            </w:placeholder>
            <w:text/>
          </w:sdtPr>
          <w:sdtEndPr/>
          <w:sdtContent>
            <w:tc>
              <w:tcPr>
                <w:tcW w:w="3707" w:type="dxa"/>
                <w:shd w:val="clear" w:color="auto" w:fill="auto"/>
              </w:tcPr>
              <w:p w:rsidR="001559FF" w:rsidRPr="00713ABF" w:rsidRDefault="009C1AF7" w:rsidP="00A851DF">
                <w:pPr>
                  <w:spacing w:line="440" w:lineRule="exact"/>
                  <w:rPr>
                    <w:rFonts w:ascii="仿宋_GB2312" w:eastAsia="仿宋_GB2312" w:hAnsi="仿宋_GB2312" w:cs="仿宋_GB2312"/>
                    <w:b/>
                    <w:spacing w:val="10"/>
                    <w:kern w:val="0"/>
                    <w:sz w:val="24"/>
                  </w:rPr>
                </w:pPr>
                <w:r w:rsidRPr="009C1AF7">
                  <w:rPr>
                    <w:rFonts w:ascii="仿宋_GB2312" w:eastAsia="仿宋_GB2312" w:hAnsi="仿宋_GB2312" w:cs="仿宋_GB2312"/>
                    <w:spacing w:val="10"/>
                    <w:kern w:val="0"/>
                    <w:sz w:val="24"/>
                    <w:highlight w:val="yellow"/>
                  </w:rPr>
                  <w:t>XXXXXXXXXXXXXXXXXXXX</w:t>
                </w:r>
              </w:p>
            </w:tc>
          </w:sdtContent>
        </w:sdt>
      </w:tr>
      <w:tr w:rsidR="001559FF" w:rsidTr="000D1A71">
        <w:trPr>
          <w:trHeight w:val="1027"/>
        </w:trPr>
        <w:tc>
          <w:tcPr>
            <w:tcW w:w="988"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盖章：</w:t>
            </w:r>
          </w:p>
        </w:tc>
        <w:tc>
          <w:tcPr>
            <w:tcW w:w="2750" w:type="dxa"/>
            <w:shd w:val="clear" w:color="auto" w:fill="auto"/>
          </w:tcPr>
          <w:p w:rsidR="001559FF" w:rsidRPr="00713ABF" w:rsidRDefault="001559FF" w:rsidP="00A851DF">
            <w:pPr>
              <w:spacing w:line="440" w:lineRule="exact"/>
              <w:rPr>
                <w:rFonts w:ascii="仿宋_GB2312" w:eastAsia="仿宋_GB2312" w:hAnsi="仿宋_GB2312" w:cs="仿宋_GB2312"/>
                <w:b/>
                <w:spacing w:val="10"/>
                <w:kern w:val="0"/>
                <w:sz w:val="24"/>
              </w:rPr>
            </w:pPr>
          </w:p>
          <w:p w:rsidR="001559FF" w:rsidRPr="00713ABF" w:rsidRDefault="001559FF" w:rsidP="00A851DF">
            <w:pPr>
              <w:spacing w:line="440" w:lineRule="exact"/>
              <w:rPr>
                <w:rFonts w:ascii="仿宋_GB2312" w:eastAsia="仿宋_GB2312" w:hAnsi="仿宋_GB2312" w:cs="仿宋_GB2312"/>
                <w:b/>
                <w:spacing w:val="10"/>
                <w:kern w:val="0"/>
                <w:sz w:val="24"/>
              </w:rPr>
            </w:pPr>
          </w:p>
        </w:tc>
        <w:tc>
          <w:tcPr>
            <w:tcW w:w="1077"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盖章：</w:t>
            </w:r>
          </w:p>
        </w:tc>
        <w:tc>
          <w:tcPr>
            <w:tcW w:w="3707" w:type="dxa"/>
            <w:shd w:val="clear" w:color="auto" w:fill="auto"/>
          </w:tcPr>
          <w:p w:rsidR="001559FF" w:rsidRPr="00713ABF" w:rsidRDefault="001559FF" w:rsidP="00A851DF">
            <w:pPr>
              <w:spacing w:line="440" w:lineRule="exact"/>
              <w:rPr>
                <w:rFonts w:ascii="仿宋_GB2312" w:eastAsia="仿宋_GB2312" w:hAnsi="仿宋_GB2312" w:cs="仿宋_GB2312"/>
                <w:b/>
                <w:spacing w:val="10"/>
                <w:kern w:val="0"/>
                <w:sz w:val="24"/>
              </w:rPr>
            </w:pPr>
          </w:p>
        </w:tc>
      </w:tr>
      <w:tr w:rsidR="001559FF" w:rsidTr="000D1A71">
        <w:tc>
          <w:tcPr>
            <w:tcW w:w="988"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代表：</w:t>
            </w:r>
          </w:p>
        </w:tc>
        <w:tc>
          <w:tcPr>
            <w:tcW w:w="2750" w:type="dxa"/>
            <w:shd w:val="clear" w:color="auto" w:fill="auto"/>
          </w:tcPr>
          <w:p w:rsidR="001559FF" w:rsidRPr="00713ABF" w:rsidRDefault="001559FF" w:rsidP="00A851DF">
            <w:pPr>
              <w:spacing w:line="440" w:lineRule="exact"/>
              <w:rPr>
                <w:rFonts w:ascii="仿宋_GB2312" w:eastAsia="仿宋_GB2312" w:hAnsi="仿宋_GB2312" w:cs="仿宋_GB2312"/>
                <w:b/>
                <w:spacing w:val="10"/>
                <w:kern w:val="0"/>
                <w:sz w:val="24"/>
              </w:rPr>
            </w:pPr>
          </w:p>
        </w:tc>
        <w:tc>
          <w:tcPr>
            <w:tcW w:w="1077"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代表：</w:t>
            </w:r>
          </w:p>
        </w:tc>
        <w:tc>
          <w:tcPr>
            <w:tcW w:w="3707" w:type="dxa"/>
            <w:shd w:val="clear" w:color="auto" w:fill="auto"/>
          </w:tcPr>
          <w:p w:rsidR="001559FF" w:rsidRPr="00713ABF" w:rsidRDefault="001559FF" w:rsidP="00A851DF">
            <w:pPr>
              <w:spacing w:line="440" w:lineRule="exact"/>
              <w:rPr>
                <w:rFonts w:ascii="仿宋_GB2312" w:eastAsia="仿宋_GB2312" w:hAnsi="仿宋_GB2312" w:cs="仿宋_GB2312"/>
                <w:b/>
                <w:spacing w:val="10"/>
                <w:kern w:val="0"/>
                <w:sz w:val="24"/>
              </w:rPr>
            </w:pPr>
          </w:p>
        </w:tc>
      </w:tr>
      <w:tr w:rsidR="001559FF" w:rsidTr="000D1A71">
        <w:tc>
          <w:tcPr>
            <w:tcW w:w="988"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日期：</w:t>
            </w:r>
          </w:p>
        </w:tc>
        <w:tc>
          <w:tcPr>
            <w:tcW w:w="2750" w:type="dxa"/>
            <w:shd w:val="clear" w:color="auto" w:fill="auto"/>
          </w:tcPr>
          <w:p w:rsidR="001559FF" w:rsidRPr="00713ABF" w:rsidRDefault="00FC4D50" w:rsidP="009C1AF7">
            <w:pPr>
              <w:spacing w:line="440" w:lineRule="exact"/>
              <w:rPr>
                <w:rFonts w:ascii="仿宋_GB2312" w:eastAsia="仿宋_GB2312" w:hAnsi="仿宋_GB2312" w:cs="仿宋_GB2312"/>
                <w:b/>
                <w:spacing w:val="10"/>
                <w:kern w:val="0"/>
                <w:sz w:val="24"/>
              </w:rPr>
            </w:pPr>
            <w:sdt>
              <w:sdtPr>
                <w:rPr>
                  <w:rFonts w:ascii="仿宋_GB2312" w:eastAsia="仿宋_GB2312" w:hAnsi="仿宋_GB2312" w:cs="仿宋_GB2312" w:hint="eastAsia"/>
                  <w:kern w:val="0"/>
                  <w:sz w:val="24"/>
                  <w:highlight w:val="yellow"/>
                </w:rPr>
                <w:id w:val="-1003808531"/>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XXXX</w:t>
                </w:r>
              </w:sdtContent>
            </w:sdt>
            <w:r w:rsidR="001559FF" w:rsidRPr="00713ABF">
              <w:rPr>
                <w:rFonts w:ascii="仿宋_GB2312" w:eastAsia="仿宋_GB2312" w:hAnsi="仿宋_GB2312" w:cs="仿宋_GB2312" w:hint="eastAsia"/>
                <w:kern w:val="0"/>
                <w:sz w:val="24"/>
              </w:rPr>
              <w:t>年</w:t>
            </w:r>
            <w:sdt>
              <w:sdtPr>
                <w:rPr>
                  <w:rFonts w:ascii="仿宋_GB2312" w:eastAsia="仿宋_GB2312" w:hAnsi="仿宋_GB2312" w:cs="仿宋_GB2312" w:hint="eastAsia"/>
                  <w:kern w:val="0"/>
                  <w:sz w:val="24"/>
                  <w:highlight w:val="yellow"/>
                </w:rPr>
                <w:id w:val="-2037725591"/>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w:t>
                </w:r>
              </w:sdtContent>
            </w:sdt>
            <w:r w:rsidR="001559FF" w:rsidRPr="00713ABF">
              <w:rPr>
                <w:rFonts w:ascii="仿宋_GB2312" w:eastAsia="仿宋_GB2312" w:hAnsi="仿宋_GB2312" w:cs="仿宋_GB2312" w:hint="eastAsia"/>
                <w:kern w:val="0"/>
                <w:sz w:val="24"/>
              </w:rPr>
              <w:t>月</w:t>
            </w:r>
            <w:sdt>
              <w:sdtPr>
                <w:rPr>
                  <w:rFonts w:ascii="仿宋_GB2312" w:eastAsia="仿宋_GB2312" w:hAnsi="仿宋_GB2312" w:cs="仿宋_GB2312" w:hint="eastAsia"/>
                  <w:kern w:val="0"/>
                  <w:sz w:val="24"/>
                  <w:highlight w:val="yellow"/>
                </w:rPr>
                <w:id w:val="1948503228"/>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w:t>
                </w:r>
              </w:sdtContent>
            </w:sdt>
            <w:r w:rsidR="001559FF" w:rsidRPr="00713ABF">
              <w:rPr>
                <w:rFonts w:ascii="仿宋_GB2312" w:eastAsia="仿宋_GB2312" w:hAnsi="仿宋_GB2312" w:cs="仿宋_GB2312" w:hint="eastAsia"/>
                <w:kern w:val="0"/>
                <w:sz w:val="24"/>
              </w:rPr>
              <w:t>日</w:t>
            </w:r>
          </w:p>
        </w:tc>
        <w:tc>
          <w:tcPr>
            <w:tcW w:w="1077" w:type="dxa"/>
            <w:shd w:val="clear" w:color="auto" w:fill="auto"/>
          </w:tcPr>
          <w:p w:rsidR="001559FF" w:rsidRPr="00713ABF" w:rsidRDefault="001559FF" w:rsidP="00A851DF">
            <w:pPr>
              <w:spacing w:line="440" w:lineRule="exact"/>
              <w:jc w:val="right"/>
              <w:rPr>
                <w:rFonts w:ascii="仿宋_GB2312" w:eastAsia="仿宋_GB2312" w:hAnsi="仿宋_GB2312" w:cs="仿宋_GB2312"/>
                <w:b/>
                <w:spacing w:val="10"/>
                <w:kern w:val="0"/>
                <w:sz w:val="24"/>
              </w:rPr>
            </w:pPr>
            <w:r w:rsidRPr="00713ABF">
              <w:rPr>
                <w:rFonts w:ascii="仿宋_GB2312" w:eastAsia="仿宋_GB2312" w:hAnsi="仿宋_GB2312" w:cs="仿宋_GB2312" w:hint="eastAsia"/>
                <w:kern w:val="0"/>
                <w:sz w:val="24"/>
              </w:rPr>
              <w:t>日期：</w:t>
            </w:r>
          </w:p>
        </w:tc>
        <w:tc>
          <w:tcPr>
            <w:tcW w:w="3707" w:type="dxa"/>
            <w:shd w:val="clear" w:color="auto" w:fill="auto"/>
          </w:tcPr>
          <w:p w:rsidR="001559FF" w:rsidRPr="00713ABF" w:rsidRDefault="00FC4D50" w:rsidP="009C1AF7">
            <w:pPr>
              <w:spacing w:line="440" w:lineRule="exact"/>
              <w:rPr>
                <w:rFonts w:ascii="仿宋_GB2312" w:eastAsia="仿宋_GB2312" w:hAnsi="仿宋_GB2312" w:cs="仿宋_GB2312"/>
                <w:b/>
                <w:spacing w:val="10"/>
                <w:kern w:val="0"/>
                <w:sz w:val="24"/>
              </w:rPr>
            </w:pPr>
            <w:sdt>
              <w:sdtPr>
                <w:rPr>
                  <w:rFonts w:ascii="仿宋_GB2312" w:eastAsia="仿宋_GB2312" w:hAnsi="仿宋_GB2312" w:cs="仿宋_GB2312" w:hint="eastAsia"/>
                  <w:kern w:val="0"/>
                  <w:sz w:val="24"/>
                  <w:highlight w:val="yellow"/>
                </w:rPr>
                <w:id w:val="-820424655"/>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XXXX</w:t>
                </w:r>
              </w:sdtContent>
            </w:sdt>
            <w:r w:rsidR="001559FF" w:rsidRPr="00713ABF">
              <w:rPr>
                <w:rFonts w:ascii="仿宋_GB2312" w:eastAsia="仿宋_GB2312" w:hAnsi="仿宋_GB2312" w:cs="仿宋_GB2312" w:hint="eastAsia"/>
                <w:kern w:val="0"/>
                <w:sz w:val="24"/>
              </w:rPr>
              <w:t>年</w:t>
            </w:r>
            <w:sdt>
              <w:sdtPr>
                <w:rPr>
                  <w:rFonts w:ascii="仿宋_GB2312" w:eastAsia="仿宋_GB2312" w:hAnsi="仿宋_GB2312" w:cs="仿宋_GB2312" w:hint="eastAsia"/>
                  <w:kern w:val="0"/>
                  <w:sz w:val="24"/>
                  <w:highlight w:val="yellow"/>
                </w:rPr>
                <w:id w:val="974716521"/>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w:t>
                </w:r>
              </w:sdtContent>
            </w:sdt>
            <w:r w:rsidR="001559FF" w:rsidRPr="00713ABF">
              <w:rPr>
                <w:rFonts w:ascii="仿宋_GB2312" w:eastAsia="仿宋_GB2312" w:hAnsi="仿宋_GB2312" w:cs="仿宋_GB2312" w:hint="eastAsia"/>
                <w:kern w:val="0"/>
                <w:sz w:val="24"/>
              </w:rPr>
              <w:t>月</w:t>
            </w:r>
            <w:sdt>
              <w:sdtPr>
                <w:rPr>
                  <w:rFonts w:ascii="仿宋_GB2312" w:eastAsia="仿宋_GB2312" w:hAnsi="仿宋_GB2312" w:cs="仿宋_GB2312" w:hint="eastAsia"/>
                  <w:kern w:val="0"/>
                  <w:sz w:val="24"/>
                  <w:highlight w:val="yellow"/>
                </w:rPr>
                <w:id w:val="1450745630"/>
                <w:placeholder>
                  <w:docPart w:val="DefaultPlaceholder_-1854013440"/>
                </w:placeholder>
                <w:text/>
              </w:sdtPr>
              <w:sdtEndPr/>
              <w:sdtContent>
                <w:r w:rsidR="009C1AF7" w:rsidRPr="009C1AF7">
                  <w:rPr>
                    <w:rFonts w:ascii="仿宋_GB2312" w:eastAsia="仿宋_GB2312" w:hAnsi="仿宋_GB2312" w:cs="仿宋_GB2312"/>
                    <w:kern w:val="0"/>
                    <w:sz w:val="24"/>
                    <w:highlight w:val="yellow"/>
                  </w:rPr>
                  <w:t>XX</w:t>
                </w:r>
              </w:sdtContent>
            </w:sdt>
            <w:r w:rsidR="001559FF" w:rsidRPr="00713ABF">
              <w:rPr>
                <w:rFonts w:ascii="仿宋_GB2312" w:eastAsia="仿宋_GB2312" w:hAnsi="仿宋_GB2312" w:cs="仿宋_GB2312" w:hint="eastAsia"/>
                <w:kern w:val="0"/>
                <w:sz w:val="24"/>
              </w:rPr>
              <w:t>日</w:t>
            </w:r>
          </w:p>
        </w:tc>
      </w:tr>
    </w:tbl>
    <w:p w:rsidR="001559FF" w:rsidRDefault="001559FF" w:rsidP="001559FF">
      <w:pPr>
        <w:rPr>
          <w:rFonts w:ascii="仿宋_GB2312" w:eastAsia="仿宋_GB2312" w:hAnsi="宋体"/>
          <w:sz w:val="28"/>
          <w:szCs w:val="28"/>
        </w:rPr>
      </w:pPr>
      <w:r>
        <w:br w:type="page"/>
      </w:r>
    </w:p>
    <w:p w:rsidR="001559FF" w:rsidRDefault="001559FF" w:rsidP="001559FF">
      <w:pPr>
        <w:rPr>
          <w:rFonts w:ascii="仿宋_GB2312" w:eastAsia="仿宋_GB2312" w:hAnsi="宋体"/>
          <w:sz w:val="28"/>
          <w:szCs w:val="28"/>
        </w:rPr>
      </w:pPr>
      <w:r>
        <w:rPr>
          <w:rFonts w:ascii="仿宋_GB2312" w:eastAsia="仿宋_GB2312" w:hAnsi="宋体" w:hint="eastAsia"/>
          <w:sz w:val="28"/>
          <w:szCs w:val="28"/>
        </w:rPr>
        <w:lastRenderedPageBreak/>
        <w:t>合同附件：</w:t>
      </w:r>
    </w:p>
    <w:p w:rsidR="001559FF" w:rsidRDefault="001559FF" w:rsidP="001559FF">
      <w:pPr>
        <w:ind w:firstLineChars="200" w:firstLine="420"/>
        <w:rPr>
          <w:rFonts w:ascii="仿宋_GB2312" w:eastAsia="仿宋_GB2312" w:hAnsi="宋体"/>
          <w:sz w:val="24"/>
          <w:highlight w:val="yellow"/>
        </w:rPr>
      </w:pPr>
      <w:r>
        <w:rPr>
          <w:rFonts w:hint="eastAsia"/>
          <w:highlight w:val="yellow"/>
        </w:rPr>
        <w:t>一、</w:t>
      </w:r>
      <w:r w:rsidRPr="008C49FE">
        <w:rPr>
          <w:rFonts w:ascii="仿宋_GB2312" w:eastAsia="仿宋_GB2312" w:hAnsi="宋体" w:hint="eastAsia"/>
          <w:sz w:val="24"/>
          <w:highlight w:val="yellow"/>
        </w:rPr>
        <w:t>服务内容</w:t>
      </w:r>
    </w:p>
    <w:p w:rsidR="001559FF" w:rsidRPr="008C49FE" w:rsidRDefault="001559FF" w:rsidP="001559FF">
      <w:pPr>
        <w:ind w:firstLineChars="200" w:firstLine="480"/>
        <w:rPr>
          <w:rFonts w:ascii="仿宋_GB2312" w:eastAsia="仿宋_GB2312" w:hAnsi="宋体"/>
          <w:sz w:val="24"/>
          <w:highlight w:val="yellow"/>
        </w:rPr>
      </w:pPr>
      <w:r w:rsidRPr="008C49FE">
        <w:rPr>
          <w:rFonts w:ascii="仿宋_GB2312" w:eastAsia="仿宋_GB2312" w:hAnsi="宋体" w:hint="eastAsia"/>
          <w:sz w:val="24"/>
          <w:highlight w:val="yellow"/>
        </w:rPr>
        <w:t xml:space="preserve">二、服务要求 </w:t>
      </w:r>
    </w:p>
    <w:p w:rsidR="001559FF" w:rsidRPr="008C49FE" w:rsidRDefault="001559FF" w:rsidP="001559FF">
      <w:pPr>
        <w:spacing w:line="360" w:lineRule="auto"/>
        <w:ind w:firstLineChars="200" w:firstLine="482"/>
        <w:rPr>
          <w:rFonts w:ascii="仿宋_GB2312" w:eastAsia="仿宋_GB2312" w:hAnsi="宋体"/>
          <w:sz w:val="24"/>
          <w:highlight w:val="yellow"/>
        </w:rPr>
      </w:pPr>
      <w:r w:rsidRPr="00590876">
        <w:rPr>
          <w:rFonts w:ascii="仿宋_GB2312" w:eastAsia="仿宋_GB2312" w:hAnsi="宋体" w:hint="eastAsia"/>
          <w:b/>
          <w:color w:val="FF0000"/>
          <w:sz w:val="24"/>
          <w:highlight w:val="yellow"/>
        </w:rPr>
        <w:t>根据实际情况填写</w:t>
      </w:r>
    </w:p>
    <w:p w:rsidR="001559FF" w:rsidRPr="008C49FE" w:rsidRDefault="001559FF" w:rsidP="001559FF">
      <w:pPr>
        <w:rPr>
          <w:rFonts w:ascii="仿宋_GB2312" w:eastAsia="仿宋_GB2312" w:hAnsi="宋体"/>
          <w:sz w:val="24"/>
          <w:highlight w:val="yellow"/>
        </w:rPr>
      </w:pPr>
    </w:p>
    <w:p w:rsidR="00CF6B3A" w:rsidRPr="001559FF" w:rsidRDefault="00CF6B3A"/>
    <w:sectPr w:rsidR="00CF6B3A" w:rsidRPr="001559FF" w:rsidSect="00617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50" w:rsidRDefault="00FC4D50" w:rsidP="001559FF">
      <w:r>
        <w:separator/>
      </w:r>
    </w:p>
  </w:endnote>
  <w:endnote w:type="continuationSeparator" w:id="0">
    <w:p w:rsidR="00FC4D50" w:rsidRDefault="00FC4D50" w:rsidP="0015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50" w:rsidRDefault="00FC4D50" w:rsidP="001559FF">
      <w:r>
        <w:separator/>
      </w:r>
    </w:p>
  </w:footnote>
  <w:footnote w:type="continuationSeparator" w:id="0">
    <w:p w:rsidR="00FC4D50" w:rsidRDefault="00FC4D50" w:rsidP="0015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5423"/>
    <w:multiLevelType w:val="multilevel"/>
    <w:tmpl w:val="1A1F5423"/>
    <w:lvl w:ilvl="0">
      <w:start w:val="1"/>
      <w:numFmt w:val="chineseCountingThousand"/>
      <w:suff w:val="nothing"/>
      <w:lvlText w:val="%1、"/>
      <w:lvlJc w:val="left"/>
      <w:pPr>
        <w:ind w:left="0" w:firstLine="0"/>
      </w:pPr>
      <w:rPr>
        <w:rFonts w:hint="eastAsia"/>
        <w:b/>
        <w:i w:val="0"/>
        <w:sz w:val="24"/>
        <w:lang w:val="en-US"/>
      </w:rPr>
    </w:lvl>
    <w:lvl w:ilvl="1">
      <w:start w:val="1"/>
      <w:numFmt w:val="decimal"/>
      <w:lvlText w:val="%2."/>
      <w:lvlJc w:val="left"/>
      <w:pPr>
        <w:tabs>
          <w:tab w:val="num" w:pos="780"/>
        </w:tabs>
        <w:ind w:left="780" w:hanging="420"/>
      </w:pPr>
      <w:rPr>
        <w:rFonts w:hint="eastAsia"/>
        <w:b/>
        <w:i w:val="0"/>
        <w:sz w:val="24"/>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21AF7E2D"/>
    <w:multiLevelType w:val="multilevel"/>
    <w:tmpl w:val="21AF7E2D"/>
    <w:lvl w:ilvl="0">
      <w:start w:val="1"/>
      <w:numFmt w:val="decimal"/>
      <w:suff w:val="nothing"/>
      <w:lvlText w:val="%1."/>
      <w:lvlJc w:val="left"/>
      <w:pPr>
        <w:ind w:left="0" w:firstLine="454"/>
      </w:pPr>
      <w:rPr>
        <w:rFonts w:hint="eastAsia"/>
      </w:rPr>
    </w:lvl>
    <w:lvl w:ilvl="1">
      <w:start w:val="1"/>
      <w:numFmt w:val="decimal"/>
      <w:suff w:val="nothing"/>
      <w:lvlText w:val="%2）"/>
      <w:lvlJc w:val="left"/>
      <w:pPr>
        <w:ind w:left="0" w:firstLine="624"/>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7"/>
    <w:rsid w:val="000D1A71"/>
    <w:rsid w:val="001559FF"/>
    <w:rsid w:val="001E4E6B"/>
    <w:rsid w:val="00472574"/>
    <w:rsid w:val="009C1AF7"/>
    <w:rsid w:val="00A60876"/>
    <w:rsid w:val="00AA1F9E"/>
    <w:rsid w:val="00C46DE9"/>
    <w:rsid w:val="00CF6B3A"/>
    <w:rsid w:val="00DA3446"/>
    <w:rsid w:val="00E77217"/>
    <w:rsid w:val="00FC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25DB"/>
  <w15:chartTrackingRefBased/>
  <w15:docId w15:val="{191E99F3-CC01-41A8-9C8A-4D0CCE19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9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9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59FF"/>
    <w:rPr>
      <w:sz w:val="18"/>
      <w:szCs w:val="18"/>
    </w:rPr>
  </w:style>
  <w:style w:type="paragraph" w:styleId="a5">
    <w:name w:val="footer"/>
    <w:basedOn w:val="a"/>
    <w:link w:val="a6"/>
    <w:uiPriority w:val="99"/>
    <w:unhideWhenUsed/>
    <w:rsid w:val="001559FF"/>
    <w:pPr>
      <w:tabs>
        <w:tab w:val="center" w:pos="4153"/>
        <w:tab w:val="right" w:pos="8306"/>
      </w:tabs>
      <w:snapToGrid w:val="0"/>
      <w:jc w:val="left"/>
    </w:pPr>
    <w:rPr>
      <w:sz w:val="18"/>
      <w:szCs w:val="18"/>
    </w:rPr>
  </w:style>
  <w:style w:type="character" w:customStyle="1" w:styleId="a6">
    <w:name w:val="页脚 字符"/>
    <w:basedOn w:val="a0"/>
    <w:link w:val="a5"/>
    <w:uiPriority w:val="99"/>
    <w:rsid w:val="001559FF"/>
    <w:rPr>
      <w:sz w:val="18"/>
      <w:szCs w:val="18"/>
    </w:rPr>
  </w:style>
  <w:style w:type="character" w:styleId="a7">
    <w:name w:val="Placeholder Text"/>
    <w:basedOn w:val="a0"/>
    <w:uiPriority w:val="99"/>
    <w:semiHidden/>
    <w:rsid w:val="00AA1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BA68713A-CC07-42E2-BAEF-AC80EABC1C22}"/>
      </w:docPartPr>
      <w:docPartBody>
        <w:p w:rsidR="00605194" w:rsidRDefault="00574773">
          <w:r w:rsidRPr="00FC3DC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73"/>
    <w:rsid w:val="00405B28"/>
    <w:rsid w:val="00574773"/>
    <w:rsid w:val="00605194"/>
    <w:rsid w:val="0078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47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张慰</dc:creator>
  <cp:keywords/>
  <dc:description/>
  <cp:lastModifiedBy>郝 之楹</cp:lastModifiedBy>
  <cp:revision>8</cp:revision>
  <dcterms:created xsi:type="dcterms:W3CDTF">2021-09-29T00:51:00Z</dcterms:created>
  <dcterms:modified xsi:type="dcterms:W3CDTF">2021-09-29T06:58:00Z</dcterms:modified>
</cp:coreProperties>
</file>